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377B35">
      <w:pPr>
        <w:spacing w:line="360" w:lineRule="auto"/>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文学院2027年推荐优秀应届本科毕业生</w:t>
      </w:r>
    </w:p>
    <w:p w14:paraId="1A7EBD9C">
      <w:pPr>
        <w:spacing w:line="360" w:lineRule="auto"/>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免试攻读研究生工作实施细则</w:t>
      </w:r>
    </w:p>
    <w:p w14:paraId="607F0742"/>
    <w:p w14:paraId="690870F9">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为保障文学院2027年</w:t>
      </w:r>
      <w:bookmarkStart w:id="0" w:name="_GoBack"/>
      <w:bookmarkEnd w:id="0"/>
      <w:r>
        <w:rPr>
          <w:rFonts w:hint="eastAsia" w:ascii="仿宋" w:hAnsi="仿宋" w:eastAsia="仿宋" w:cs="仿宋"/>
          <w:sz w:val="32"/>
          <w:szCs w:val="32"/>
        </w:rPr>
        <w:t>推荐优秀应届本科毕业生免试攻读研究生工作顺利开展，根据学校《关于做好2027年推荐优秀应届本科毕业生免试攻读研究生工作的通知》和《兰州大学2027年推荐优秀本科毕业生免试攻读研究生工作办法》文件精神，结合文学院实际，特制定本工作实施细则。</w:t>
      </w:r>
    </w:p>
    <w:p w14:paraId="46453AD7">
      <w:pPr>
        <w:spacing w:line="360" w:lineRule="auto"/>
        <w:ind w:firstLine="640" w:firstLineChars="200"/>
        <w:rPr>
          <w:rFonts w:ascii="黑体" w:hAnsi="黑体" w:eastAsia="黑体" w:cs="黑体"/>
          <w:sz w:val="32"/>
          <w:szCs w:val="32"/>
        </w:rPr>
      </w:pPr>
      <w:r>
        <w:rPr>
          <w:rFonts w:hint="eastAsia" w:ascii="黑体" w:hAnsi="黑体" w:eastAsia="黑体" w:cs="黑体"/>
          <w:sz w:val="32"/>
          <w:szCs w:val="32"/>
        </w:rPr>
        <w:t>一、成立遴选推荐委员会</w:t>
      </w:r>
    </w:p>
    <w:p w14:paraId="55E2FFAF">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学院成立由书记、院长（分管研究生工作）、分管本科教学工作的副院长、分管学生工作的党委副书记、纪检委员、教师代表组成的文学院推免生遴选推荐委员会，负责本学院的推免生遴选工作。</w:t>
      </w:r>
    </w:p>
    <w:p w14:paraId="6B687B98">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 xml:space="preserve">组  长： 韩 </w:t>
      </w:r>
      <w:r>
        <w:rPr>
          <w:rFonts w:ascii="仿宋" w:hAnsi="仿宋" w:eastAsia="仿宋" w:cs="仿宋"/>
          <w:sz w:val="32"/>
          <w:szCs w:val="32"/>
        </w:rPr>
        <w:t xml:space="preserve"> </w:t>
      </w:r>
      <w:r>
        <w:rPr>
          <w:rFonts w:hint="eastAsia" w:ascii="仿宋" w:hAnsi="仿宋" w:eastAsia="仿宋" w:cs="仿宋"/>
          <w:sz w:val="32"/>
          <w:szCs w:val="32"/>
        </w:rPr>
        <w:t>杰  郭茂全</w:t>
      </w:r>
    </w:p>
    <w:p w14:paraId="2690545A">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副组长： 杨许波 刘克全</w:t>
      </w:r>
    </w:p>
    <w:p w14:paraId="16D0855A">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成  员：古世仓、田广、权绘锦、雷恩海、敏春芳、张进、张同胜、刘文江、王大桥任组员，刘克全兼任纪检委员。</w:t>
      </w:r>
    </w:p>
    <w:p w14:paraId="42E14F9C">
      <w:pPr>
        <w:spacing w:line="360" w:lineRule="auto"/>
        <w:ind w:firstLine="640" w:firstLineChars="200"/>
        <w:rPr>
          <w:rFonts w:ascii="黑体" w:hAnsi="黑体" w:eastAsia="黑体" w:cs="黑体"/>
          <w:sz w:val="32"/>
          <w:szCs w:val="32"/>
        </w:rPr>
      </w:pPr>
      <w:r>
        <w:rPr>
          <w:rFonts w:hint="eastAsia" w:ascii="黑体" w:hAnsi="黑体" w:eastAsia="黑体" w:cs="黑体"/>
          <w:sz w:val="32"/>
          <w:szCs w:val="32"/>
        </w:rPr>
        <w:t>二、推免名额</w:t>
      </w:r>
    </w:p>
    <w:p w14:paraId="05BDEBA8">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学校下达文学院2027年推免生名额为27人，其中本研贯通名额10人，普通推免名额17人。根据汉语言文学专业与戏剧影视文学专业本科毕业生人数比例，普通推免名额分配为：汉语言文学专业15人，戏剧影视文学专业2人。专项计划（“农村学校教育硕士师资培养计划”“研究生支教团”等）根据个人意愿，分别向教务处和团委申报。</w:t>
      </w:r>
    </w:p>
    <w:p w14:paraId="6CAAC81C">
      <w:pPr>
        <w:spacing w:line="360" w:lineRule="auto"/>
        <w:ind w:firstLine="640" w:firstLineChars="200"/>
        <w:rPr>
          <w:rFonts w:ascii="黑体" w:hAnsi="黑体" w:eastAsia="黑体" w:cs="黑体"/>
          <w:sz w:val="32"/>
          <w:szCs w:val="32"/>
        </w:rPr>
      </w:pPr>
      <w:r>
        <w:rPr>
          <w:rFonts w:hint="eastAsia" w:ascii="黑体" w:hAnsi="黑体" w:eastAsia="黑体" w:cs="黑体"/>
          <w:sz w:val="32"/>
          <w:szCs w:val="32"/>
        </w:rPr>
        <w:t>三、学生申请资格</w:t>
      </w:r>
    </w:p>
    <w:p w14:paraId="5EE9DF10">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纳入我校普通本科招生计划录取的应届本科毕业生，一贯学业表现良好，德智体美劳全面发展，且满足以下条件者，具有申请资格：</w:t>
      </w:r>
    </w:p>
    <w:p w14:paraId="4F1CF553">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 xml:space="preserve">（一）思想品德考核合格。具备良好思想政治素质，理想信念坚定，自觉践行社会主义核心价值观；遵纪守法，品德端正，恪守学术诚信，具有集体意识与责任担当；树立家国情怀，维护民族团结。受到处分未解除的，或因以下情形受到处分的，视为考核不合格，不纳入推免生遴选范畴。 </w:t>
      </w:r>
    </w:p>
    <w:p w14:paraId="417EC4F3">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 xml:space="preserve">1.有违反法律法规的、发表不当言论的、参加非法组织 的、严重违背公序良俗的。 </w:t>
      </w:r>
    </w:p>
    <w:p w14:paraId="2ACB5614">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2.有考试作弊、学术不端情形的。</w:t>
      </w:r>
    </w:p>
    <w:p w14:paraId="6B0E58C7">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（二）勤奋学习，刻苦钻研，成绩优秀。</w:t>
      </w:r>
    </w:p>
    <w:p w14:paraId="4C2D4282">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1.专业前三年综合测评排名前50%（含）的学生，具有推免申请资格（含“研究生支教团”）。</w:t>
      </w:r>
    </w:p>
    <w:p w14:paraId="5F32800E">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2.在本科就读期间有特殊学术专长的学生，如取得高水平科研创新成果和高水平竞赛奖项，可突破前述综合测评排名要求，放宽至班级前 80%（含）并具有申请推免资格。</w:t>
      </w:r>
    </w:p>
    <w:p w14:paraId="0FBDCF60">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 xml:space="preserve">在认定高水平科研创新成果和高水平竞赛奖项时，如有纸质版原始文件的，必须提供原件材料；没有的，必须提供官网查询渠道和具有法律效力的支撑证明材料。学生及其指导教师须对相关成果及学生本人在团队中的实际贡献做出必要说明，分别签署科研诚信承诺书，将说明和承诺书作为附件签字后一并提交。 </w:t>
      </w:r>
    </w:p>
    <w:p w14:paraId="303F0502">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 xml:space="preserve">（1）高水平科研创新成果：本科阶段在核心期刊上以独立作者或第一作者发表（含导师为第一作者、本人为第二作者）的与学科专业相关的科研论文；获得国家知识产权局授权的发明专利；在所学学科专业领域取得公认的具有显著影响力的学术创新成果或解决重大关键技术问题。 </w:t>
      </w:r>
    </w:p>
    <w:p w14:paraId="4634568E">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 xml:space="preserve">本科生在高水平期刊上以独立作者或第一作者发表的，或与指导教师联合发表与学科专业相关科研论文的，学院将对此类情况进行规范引导，经学院推免生遴选推荐委员会评定后确定期刊范围。学生与其近亲属或利害关系人（不含指导教师）合作的科研成果或其他超出学生本人实际能力且影响公正认定的成果，不纳入加分指标认定范围。 </w:t>
      </w:r>
    </w:p>
    <w:p w14:paraId="57AAE447">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（2）高水平竞赛奖项：独立参加或作为主力成员参加与学业相关的国内权威学科专业竞赛（全国赛事）并获得三等奖及以上奖励（国际赛事参照执行，但不得低于国内赛事相关标准和要求）。</w:t>
      </w:r>
    </w:p>
    <w:p w14:paraId="3C40839D">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3.申请“农村学校教育硕士师资培养”计划的学生综合测评排名不作要求。应征入伍退役后复（入）学的学生申请推免资格，由学生处严格审核，择优遴选推免。</w:t>
      </w:r>
    </w:p>
    <w:p w14:paraId="611944EE">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农村学校教育硕士师资培养”计划推荐对象为：政治思想素质高，热爱教育工作，具备教师资格条件，志愿到县镇及以下农村学校任教，毕业时获得学士学位并能够取得教师资格证的2027年应届本科毕业生，具体要求详见教务处后续通知。所学专业范围为：汉语言文学专业。</w:t>
      </w:r>
    </w:p>
    <w:p w14:paraId="47B5256D">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三）满足以下条件之一（不含内地西藏高中班、内地新疆高中班、新疆协作计划、西藏自治区按照少数民族控制分数线投档、高水平运动队招生类型录取的学生）：全国大学英语四级或者六级成绩应达到学校要求的425分，其他外语语种成绩应达到满分值的60%；或取得德福考试（TestDaF）A2及以上、法语DELF/DALF考试A2及以上或俄罗斯联邦对外俄语等级考试（TPKИ）B1及以上等级证书；或取得托福考试成绩90分及以上、雅思考试成绩6.0及以上。</w:t>
      </w:r>
    </w:p>
    <w:p w14:paraId="05BEDE05">
      <w:pPr>
        <w:spacing w:line="360" w:lineRule="auto"/>
        <w:ind w:firstLine="640" w:firstLineChars="200"/>
        <w:rPr>
          <w:rFonts w:ascii="黑体" w:hAnsi="黑体" w:eastAsia="黑体" w:cs="黑体"/>
          <w:sz w:val="32"/>
          <w:szCs w:val="32"/>
        </w:rPr>
      </w:pPr>
      <w:r>
        <w:rPr>
          <w:rFonts w:hint="eastAsia" w:ascii="黑体" w:hAnsi="黑体" w:eastAsia="黑体" w:cs="黑体"/>
          <w:sz w:val="32"/>
          <w:szCs w:val="32"/>
        </w:rPr>
        <w:t>四、推免生遴选程序与办法</w:t>
      </w:r>
    </w:p>
    <w:p w14:paraId="6164D2E5">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一）推免生的遴选对象为符合资格且已提交《兰州大学2027年推荐免试攻读研究生申请表》（见附件1）及其他证明材料的学生（科研成果、竞赛获奖、科研训练情况及研究能力、创新潜质、志愿服务经历、参军入伍、国际组织实习经历等支撑材料）。申请时间为9月9日12:00之前，资格审核由文学院推免生遴选推荐委员会负责。</w:t>
      </w:r>
    </w:p>
    <w:p w14:paraId="3AF421DA">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其中以特殊学术专长申请的学生，需于9月8日17:00前，由本人提出书面申请，由3名为该生授过课或熟悉学生情况的教授或副教授署名推荐，提交申请材料（包括申请书、已发表的论文原件或在线发表的论文、竞赛获奖证书、国家知识产权局授权的发明专利和取得公认的具有显著影响力的学术创新成果或解决关键技术问题的证明材料等），学生及其指导教师须对相关成果做出科研诚信承诺，签字后一并提交至学院，由文学院组织副教授及以上职称且不少于5人的专家组对学生提交的科研成果、学术论文、学科竞赛获奖内容等进行审核鉴定，排除抄袭、造假、冒名及有名无实等情况。</w:t>
      </w:r>
    </w:p>
    <w:p w14:paraId="4BBAD229">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1.学院在组织认定申请推免资格学生在所学学科专业领域取得公认的具有显著影响力的学术创新成果或解决重大关键技术问题证明材料时，由文学院学术委员会或教学指导分委员会通过召开线下会议，集体研究认定。</w:t>
      </w:r>
    </w:p>
    <w:p w14:paraId="56943F56">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 xml:space="preserve">2.专家审核小组的每位成员都要给出明确的审核鉴定意见，并由本人现场签字，由学院妥善存档。 </w:t>
      </w:r>
    </w:p>
    <w:p w14:paraId="394EDED7">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3.凡通过审核鉴定和答辩被认定为具有特殊学术专长的学生，和院内其他申请推免的学生一起，按照学院统一的综合评价指标计算综合评价得分，并与学业成绩相加得到总成绩，依据总成绩排序从高到低确定拟推免名单。</w:t>
      </w:r>
    </w:p>
    <w:p w14:paraId="3A05D827">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推免生遴选以推免考核成绩排名为依据。在思想品德考核合格的前提下，推免考核成绩由学业考查（占75%）和综合评价（占25%）两部分构成。</w:t>
      </w:r>
    </w:p>
    <w:p w14:paraId="52FB2279">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1.思想品德考核。严格遵循实事求是的原则，注重对学生政治态度、思想表现、道德品质、诚实守信、遵纪守法、社会主义核心价值观、科学精神、学术道德、专业伦理等方面的考察。思想品德考核不合格者不予推荐。</w:t>
      </w:r>
    </w:p>
    <w:p w14:paraId="18F321BA">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2.学业考查。突出考查学生的一贯学业表现，注重并加强对学生学业水平和创新能力等学习情况的全过程评价，将学生本科应届毕业学年前3学年的学业综合成绩作为遴选推荐综合评价体系最基础的遴选指标。学业成绩占推免考核成绩的75%，即百分制的75分。学业成绩包括前三年的必修课、限选课等统一授课的课程。考查课成绩优、良、中、及格、不及格，分别按95、85、75、65、55分计算。学业成绩按课程初次考试成绩计算。赴境内外高校交流学习的学生，其成绩以学校认定转换的为准。</w:t>
      </w:r>
    </w:p>
    <w:p w14:paraId="3DE22887">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 xml:space="preserve">    学业成绩取各科平均分，公式为：</w:t>
      </w:r>
    </w:p>
    <w:p w14:paraId="04FC6944">
      <w:pPr>
        <w:spacing w:line="360" w:lineRule="auto"/>
        <w:ind w:firstLine="2560" w:firstLineChars="800"/>
        <w:rPr>
          <w:rFonts w:ascii="仿宋" w:hAnsi="仿宋" w:eastAsia="仿宋" w:cs="仿宋"/>
          <w:sz w:val="32"/>
          <w:szCs w:val="32"/>
        </w:rPr>
      </w:pPr>
      <w:r>
        <w:rPr>
          <w:rFonts w:hint="eastAsia" w:ascii="仿宋" w:hAnsi="仿宋" w:eastAsia="仿宋" w:cs="仿宋"/>
          <w:sz w:val="32"/>
          <w:szCs w:val="32"/>
        </w:rPr>
        <w:t xml:space="preserve">A= </w:t>
      </w:r>
      <w:r>
        <w:rPr>
          <w:rFonts w:hint="eastAsia" w:ascii="仿宋" w:hAnsi="仿宋" w:eastAsia="仿宋" w:cs="仿宋"/>
          <w:sz w:val="32"/>
          <w:szCs w:val="32"/>
          <w:u w:val="single"/>
        </w:rPr>
        <w:t>Σ(课程成绩×学分)</w:t>
      </w:r>
      <w:r>
        <w:rPr>
          <w:rFonts w:hint="eastAsia" w:ascii="仿宋" w:hAnsi="仿宋" w:eastAsia="仿宋" w:cs="仿宋"/>
          <w:sz w:val="32"/>
          <w:szCs w:val="32"/>
        </w:rPr>
        <w:t xml:space="preserve"> </w:t>
      </w:r>
    </w:p>
    <w:p w14:paraId="3A2D3B75">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 xml:space="preserve">                      Σ学分</w:t>
      </w:r>
    </w:p>
    <w:p w14:paraId="565A8280">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3.综合评价。引导学生全面发展，根据文学院学科特点，由文学院推免生遴选推荐委员会制定学生综合评价指标体系，综合评价占推免考核成绩的25%，即百分制的25分。指标体系构成及分值分布如下：</w:t>
      </w:r>
    </w:p>
    <w:p w14:paraId="0E7E6E04">
      <w:pPr>
        <w:spacing w:line="360" w:lineRule="auto"/>
        <w:ind w:firstLine="643" w:firstLineChars="200"/>
        <w:rPr>
          <w:rFonts w:ascii="仿宋" w:hAnsi="仿宋" w:eastAsia="仿宋" w:cs="仿宋"/>
          <w:sz w:val="32"/>
          <w:szCs w:val="32"/>
        </w:rPr>
      </w:pPr>
      <w:r>
        <w:rPr>
          <w:rFonts w:hint="eastAsia" w:ascii="仿宋" w:hAnsi="仿宋" w:eastAsia="仿宋" w:cs="仿宋"/>
          <w:b/>
          <w:bCs/>
          <w:sz w:val="32"/>
          <w:szCs w:val="32"/>
        </w:rPr>
        <w:t>（1）综合素质：</w:t>
      </w:r>
      <w:r>
        <w:rPr>
          <w:rFonts w:hint="eastAsia" w:ascii="仿宋" w:hAnsi="仿宋" w:eastAsia="仿宋" w:cs="仿宋"/>
          <w:sz w:val="32"/>
          <w:szCs w:val="32"/>
        </w:rPr>
        <w:t>满分20分，主要考查学生思想品德和学术培养潜质。思想品德参考综测成绩中的基本素质分，占10分；学术培养潜质由专家组审核评议，占10分。</w:t>
      </w:r>
    </w:p>
    <w:p w14:paraId="407FD7E7">
      <w:pPr>
        <w:spacing w:line="360" w:lineRule="auto"/>
        <w:ind w:firstLine="643" w:firstLineChars="200"/>
        <w:rPr>
          <w:rFonts w:ascii="仿宋" w:hAnsi="仿宋" w:eastAsia="仿宋" w:cs="仿宋"/>
          <w:sz w:val="32"/>
          <w:szCs w:val="32"/>
        </w:rPr>
      </w:pPr>
      <w:r>
        <w:rPr>
          <w:rFonts w:hint="eastAsia" w:ascii="仿宋" w:hAnsi="仿宋" w:eastAsia="仿宋" w:cs="仿宋"/>
          <w:b/>
          <w:bCs/>
          <w:sz w:val="32"/>
          <w:szCs w:val="32"/>
        </w:rPr>
        <w:t>（2）科研成果：</w:t>
      </w:r>
      <w:r>
        <w:rPr>
          <w:rFonts w:hint="eastAsia" w:ascii="仿宋" w:hAnsi="仿宋" w:eastAsia="仿宋" w:cs="仿宋"/>
          <w:sz w:val="32"/>
          <w:szCs w:val="32"/>
        </w:rPr>
        <w:t>满分1分。独著或第一作者署名的公开发表与学科专业相关的学术论文，能够在CNKI、国家哲学社会科学文献中心网站查询到，CSSCI期刊1分，一般刊物0.2分；独著或第一作者署名的与学科专业相关的学术专著，高水平出版社1分，一般出版社0.5分；独立编撰或第一作者署名的与学科专业相关的教材，高水平出版社1分，一般出版社0.5分；参与撰写与学科专业相关的学术专著，字数6万字以上者换算一篇学术论文（高水平出版社0.5分，一般出版社0.3分）；参与编撰与学科专业相关的教材，6万字以上者换算一篇学术论文（高水平出版社0.5分，一般出版社0.3分）；公开发行的报纸上发表与学科专业相关的学术论文，国家级报纸0.3分，一般报纸0.1分；已公开出版的学术会议论文集收录与学科专业相关的论文，计0.2分。以一篇（部）代表性成果为准，不累计加分。</w:t>
      </w:r>
    </w:p>
    <w:p w14:paraId="0334F9DD">
      <w:pPr>
        <w:spacing w:line="360" w:lineRule="auto"/>
        <w:ind w:firstLine="643" w:firstLineChars="200"/>
        <w:rPr>
          <w:rFonts w:ascii="仿宋" w:hAnsi="仿宋" w:eastAsia="仿宋" w:cs="仿宋"/>
          <w:sz w:val="32"/>
          <w:szCs w:val="32"/>
        </w:rPr>
      </w:pPr>
      <w:r>
        <w:rPr>
          <w:rFonts w:hint="eastAsia" w:ascii="仿宋" w:hAnsi="仿宋" w:eastAsia="仿宋" w:cs="仿宋"/>
          <w:b/>
          <w:bCs/>
          <w:sz w:val="32"/>
          <w:szCs w:val="32"/>
        </w:rPr>
        <w:t>（3）竞赛获奖：</w:t>
      </w:r>
      <w:r>
        <w:rPr>
          <w:rFonts w:hint="eastAsia" w:ascii="仿宋" w:hAnsi="仿宋" w:eastAsia="仿宋" w:cs="仿宋"/>
          <w:sz w:val="32"/>
          <w:szCs w:val="32"/>
        </w:rPr>
        <w:t>满分1分。独立参加或作为主力成员参加与学业相关的国内高水平科研竞赛（赛事目录参照附件2《大学生学科专业竞赛建议参考目录（2026版）》，国际赛事参照执行，但不得低于国内赛事相关要求），项目组内排名第一者，一等奖1分，二等奖0.5分，三等奖0.3分；项目其余参与者，一等奖0.5分，二等奖0.3分，三等奖0.1分。以一个代表性赛事奖项为准，不累计加分。根据学校及学院成果认定指导意见，学科竞赛认定为A+类计分乘以系数1，A类计分乘以系数0.9，B类计分乘以系数0.8，C类计分乘以系数0.7。</w:t>
      </w:r>
    </w:p>
    <w:p w14:paraId="4D0E7F5D">
      <w:pPr>
        <w:spacing w:line="360" w:lineRule="auto"/>
        <w:ind w:firstLine="643" w:firstLineChars="200"/>
        <w:rPr>
          <w:rFonts w:ascii="仿宋" w:hAnsi="仿宋" w:eastAsia="仿宋" w:cs="仿宋"/>
          <w:sz w:val="32"/>
          <w:szCs w:val="32"/>
        </w:rPr>
      </w:pPr>
      <w:r>
        <w:rPr>
          <w:rFonts w:hint="eastAsia" w:ascii="仿宋" w:hAnsi="仿宋" w:eastAsia="仿宋" w:cs="仿宋"/>
          <w:b/>
          <w:bCs/>
          <w:sz w:val="32"/>
          <w:szCs w:val="32"/>
        </w:rPr>
        <w:t>（4）科研训练及研究能力：</w:t>
      </w:r>
      <w:r>
        <w:rPr>
          <w:rFonts w:hint="eastAsia" w:ascii="仿宋" w:hAnsi="仿宋" w:eastAsia="仿宋" w:cs="仿宋"/>
          <w:sz w:val="32"/>
          <w:szCs w:val="32"/>
        </w:rPr>
        <w:t>满分1分。主持䇹政项目、国创项目者1分，参与䇹政项目、国创项目者0.5分；主持省创、校创项目者0.5分，参与省创、校创项目者0.3分。参加教师立项科研项目者，国家社科和教育部项目成员1分，省级项目0.5分，校级项目0.3分（必须提交原始申报书）。以一项代表性项目为准，不累计加分。</w:t>
      </w:r>
    </w:p>
    <w:p w14:paraId="03F66954">
      <w:pPr>
        <w:spacing w:line="360" w:lineRule="auto"/>
        <w:ind w:firstLine="643" w:firstLineChars="200"/>
        <w:rPr>
          <w:rFonts w:ascii="仿宋" w:hAnsi="仿宋" w:eastAsia="仿宋" w:cs="仿宋"/>
          <w:sz w:val="32"/>
          <w:szCs w:val="32"/>
        </w:rPr>
      </w:pPr>
      <w:r>
        <w:rPr>
          <w:rFonts w:hint="eastAsia" w:ascii="仿宋" w:hAnsi="仿宋" w:eastAsia="仿宋" w:cs="仿宋"/>
          <w:b/>
          <w:bCs/>
          <w:sz w:val="32"/>
          <w:szCs w:val="32"/>
        </w:rPr>
        <w:t>（5）志愿服务经历：</w:t>
      </w:r>
      <w:r>
        <w:rPr>
          <w:rFonts w:hint="eastAsia" w:ascii="仿宋" w:hAnsi="仿宋" w:eastAsia="仿宋" w:cs="仿宋"/>
          <w:sz w:val="32"/>
          <w:szCs w:val="32"/>
        </w:rPr>
        <w:t>满分1分。注册志愿者后并完成志愿服务时长1200小时及以上者1分，900小时以上者0.8分，600小时以上者0.6分，300小时以上者0.3分，志愿服务时长主要参考“志愿汇”APP中的“信用时长”记录，同时充分结合日常志愿活动和志愿服务工作开展的实际情况进行认证。在国家级、省级、校级重要活动或赛事中担任志愿者，出色完成志愿服务任务并获得优秀志愿者荣誉者，分别加1分、0.6分、0.3分；在兰州大学国家语言文字推广基地担任志愿者达到200小时，由基地出具证明，加0.3分。</w:t>
      </w:r>
    </w:p>
    <w:p w14:paraId="043EDE8D">
      <w:pPr>
        <w:spacing w:line="360" w:lineRule="auto"/>
        <w:ind w:firstLine="643" w:firstLineChars="200"/>
        <w:rPr>
          <w:rFonts w:ascii="仿宋" w:hAnsi="仿宋" w:eastAsia="仿宋" w:cs="仿宋"/>
          <w:sz w:val="32"/>
          <w:szCs w:val="32"/>
        </w:rPr>
      </w:pPr>
      <w:r>
        <w:rPr>
          <w:rFonts w:hint="eastAsia" w:ascii="仿宋" w:hAnsi="仿宋" w:eastAsia="仿宋" w:cs="仿宋"/>
          <w:b/>
          <w:bCs/>
          <w:sz w:val="32"/>
          <w:szCs w:val="32"/>
        </w:rPr>
        <w:t>（6）国际组织实习经历：</w:t>
      </w:r>
      <w:r>
        <w:rPr>
          <w:rFonts w:hint="eastAsia" w:ascii="仿宋" w:hAnsi="仿宋" w:eastAsia="仿宋" w:cs="仿宋"/>
          <w:sz w:val="32"/>
          <w:szCs w:val="32"/>
        </w:rPr>
        <w:t>满分1分。曾在国际组织担任志愿者或在国际组织实习，3个月以上1分，1-3个月0.6分，1个月以下0.3分。</w:t>
      </w:r>
    </w:p>
    <w:p w14:paraId="51782346">
      <w:pPr>
        <w:spacing w:line="360" w:lineRule="auto"/>
        <w:ind w:firstLine="640" w:firstLineChars="200"/>
        <w:rPr>
          <w:rFonts w:ascii="仿宋" w:hAnsi="仿宋" w:eastAsia="仿宋" w:cs="仿宋"/>
          <w:color w:val="auto"/>
          <w:sz w:val="32"/>
          <w:szCs w:val="32"/>
        </w:rPr>
      </w:pPr>
      <w:r>
        <w:rPr>
          <w:rFonts w:hint="eastAsia" w:ascii="仿宋" w:hAnsi="仿宋" w:eastAsia="仿宋" w:cs="仿宋"/>
          <w:sz w:val="32"/>
          <w:szCs w:val="32"/>
        </w:rPr>
        <w:t>由学院组织副教</w:t>
      </w:r>
      <w:r>
        <w:rPr>
          <w:rFonts w:hint="eastAsia" w:ascii="仿宋" w:hAnsi="仿宋" w:eastAsia="仿宋" w:cs="仿宋"/>
          <w:color w:val="auto"/>
          <w:sz w:val="32"/>
          <w:szCs w:val="32"/>
        </w:rPr>
        <w:t>授及以上职称且不少于5人的审核评议小组，分别对学生课程成绩、外语成绩、相关活动经历和能力证书等情况进行逐项复核和评分。科研成果、竞赛获奖、科研训练及研究能力、创新潜力等指标对应的支撑材料由审核评议小组负责，通过答辩考核等形式对学生代表性成果、奖项等进行鉴定审核，并按照学院的评价指标评分标准进行评分。未通过认定审核的加分项目，不得进行加分。</w:t>
      </w:r>
    </w:p>
    <w:p w14:paraId="5C9C4C9C">
      <w:pPr>
        <w:spacing w:line="360" w:lineRule="auto"/>
        <w:ind w:firstLine="640" w:firstLineChars="200"/>
        <w:rPr>
          <w:rFonts w:hint="eastAsia" w:ascii="仿宋" w:hAnsi="仿宋" w:eastAsia="仿宋" w:cs="仿宋"/>
          <w:sz w:val="32"/>
          <w:szCs w:val="32"/>
        </w:rPr>
      </w:pPr>
      <w:r>
        <w:rPr>
          <w:rFonts w:hint="eastAsia" w:ascii="仿宋" w:hAnsi="仿宋" w:eastAsia="仿宋" w:cs="仿宋"/>
          <w:color w:val="auto"/>
          <w:sz w:val="32"/>
          <w:szCs w:val="32"/>
        </w:rPr>
        <w:t>针对以上综合评价指标各指标，审核评议小组完成评分工作后，文学院推免生遴选推荐委员会安排专人</w:t>
      </w:r>
      <w:r>
        <w:rPr>
          <w:rFonts w:hint="eastAsia" w:ascii="仿宋" w:hAnsi="仿宋" w:eastAsia="仿宋" w:cs="仿宋"/>
          <w:sz w:val="32"/>
          <w:szCs w:val="32"/>
        </w:rPr>
        <w:t>对各项指标加分分值进行交叉审核；经审核确认无误，相关分值予以生效。</w:t>
      </w:r>
    </w:p>
    <w:p w14:paraId="67BD54C9">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 xml:space="preserve">通过审核和答辩的高水平科研创新成果、竞赛奖项等综合评价指标加分情况，须在学院主页公示。公示内容必须包括学号、姓名、专业、学术成果或学科专业竞赛获奖类型以及对应指标加分分值，公示时间不少于 3 日（自次日开始计算）。  </w:t>
      </w:r>
    </w:p>
    <w:p w14:paraId="58E5E0C2">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如有以特殊学术专长申请推免资格的，明确注明是否同意该生以特殊学术专长申请推免，并参与所在专业或班级进行排名。</w:t>
      </w:r>
    </w:p>
    <w:p w14:paraId="1BB455CD">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（三）综合评价通过答辩形式进行，审核评议小组对学生学术培养潜质审核评议，对学生代表性成果、奖项等鉴定审核，并按照学院的评分标准进行评分。全过程录音录像。</w:t>
      </w:r>
    </w:p>
    <w:p w14:paraId="2F2BDECF">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内容和程序如下：</w:t>
      </w:r>
    </w:p>
    <w:p w14:paraId="5BDA4583">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1.个人陈述</w:t>
      </w:r>
    </w:p>
    <w:p w14:paraId="0386426D">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（1）个人情况介绍。</w:t>
      </w:r>
    </w:p>
    <w:p w14:paraId="63A067E4">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（2）围绕专业知识，选定一个题目展开陈述。陈述要观点新颖，内容充实，体现自己对学科的基本认识、对学科前沿的了解和自己的学术方向。</w:t>
      </w:r>
    </w:p>
    <w:p w14:paraId="4E576332">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2.陈述内容必须以幻灯片形式展示，需避免照本宣科。</w:t>
      </w:r>
    </w:p>
    <w:p w14:paraId="1030DACC">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3.学术培养潜质评价标准：（共四项，分值平均分布）</w:t>
      </w:r>
    </w:p>
    <w:p w14:paraId="2F513837">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（1）专业知识：考查学生对所选择专业基础知识的掌握，对所选择专业学科发展的了解、个人的学术志向和基本的科研素质；</w:t>
      </w:r>
    </w:p>
    <w:p w14:paraId="2A6255D6">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（2）思维能力：考查学生思维的逻辑性与灵活性，是否具备从事学术研究及教学工作的基本素质；</w:t>
      </w:r>
    </w:p>
    <w:p w14:paraId="3CEA4DC3">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（3）表达能力：考查学生的表达是否清晰、流畅、准确，是否具备进行学术表达的基本潜质。</w:t>
      </w:r>
    </w:p>
    <w:p w14:paraId="3099F0BD">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（4）创新潜质：考查学生是否具备从事学术研究所需要的创新意识与创新能力。</w:t>
      </w:r>
    </w:p>
    <w:p w14:paraId="25B2B9D5">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四）文学院推免生遴选推荐委员会将学生学业考查与综合评价成绩相加后，依据成绩排序从高到低确定拟推免名单，如拟推免名单中有人放弃，每一专业根据学生从高到低成绩排序依次递补。名单将在文学院官网公示，公示内容包括学号、姓名、专业、总成绩及排名等。公示时长7天，公示无异议后报送教务处。</w:t>
      </w:r>
    </w:p>
    <w:p w14:paraId="392D82B3">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五）学生在推免报名时，普通推免和“研究生支教团”“农村学校教育硕士师资培养”等专项计划可以兼报，专项计划只允许申报一个。学生须在拟推免结果公示之前选择确定一个推免类型，如被其中一个类型确定为拟推免名单并公示，另一类型自动作废。</w:t>
      </w:r>
    </w:p>
    <w:p w14:paraId="10EE6C96">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（六）具有（拟）推免资格的学生放弃推免资格时，须提供书面承诺书，之后严格按照公示的排名顺序，依次递补。</w:t>
      </w:r>
    </w:p>
    <w:p w14:paraId="333F6780">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所有申请各类推免的学生，须在规定时间内提交相关材料，过期一律视为自动放弃相应资格。</w:t>
      </w:r>
    </w:p>
    <w:p w14:paraId="229F1A57">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为严格坚持公开、公平、公正的基本原则，严格按照学校文件规定执行，将向学生公布文学院推免生遴选推荐委员会名单和工作方案。对推免过程中出现的违反规定的行为，学院将及时纠正并追究相关人员责任；对于涉嫌弄虚作假的单位或个人，一经查实，取消相关学生的推免资格，对相关责任人按有关规定处理。</w:t>
      </w:r>
    </w:p>
    <w:p w14:paraId="7BBC323F">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对未按规定报备申明回避关系且影响推免过程和结果公平公正的学生，学校将取消其推免资格。</w:t>
      </w:r>
    </w:p>
    <w:p w14:paraId="47EA19D8">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对于在推免工作中弄虚作假，存在考试作弊、提供虚假材料以及剽窃、抄袭、侵占他人学术成果等学术不端行为的，或有其他严重影响推免过程和结果公平公正行为的学生，一经查实，学校取消其推免生资格，并将通过甘肃省教育考试院按规定将相关事实记入《国家教育考试考生诚信档案》，记入学生人事档案，作为今后升学和就业的重要参考依据。</w:t>
      </w:r>
    </w:p>
    <w:p w14:paraId="4D29F378">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获得推免资格学生须在录取当年入学前获得学士学位及相应毕业证书。</w:t>
      </w:r>
    </w:p>
    <w:p w14:paraId="41D54612">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七、推免工作在学院纪检委员监督下进行，并接受全校师生及社会的监督。学生对推免政策或推免工作相关环节有异议时，可以向文学院推免生遴选推荐委员会提出，也可以直接向教务处反映或申诉。文学院联系电话：（0931）5292738/8914316，监督电话：（0931）8913742，教务处联系电话：（0931）8912031/8912077/5292748/ 5292369，学校纪检监察机构电话：8912159，推免专用邮箱：tmgz@lzu.edu.cn。</w:t>
      </w:r>
    </w:p>
    <w:p w14:paraId="5E41894D">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八、本办法由文学院推免生遴选推荐委员会负责解释。</w:t>
      </w:r>
    </w:p>
    <w:p w14:paraId="36110030">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 xml:space="preserve">                        </w:t>
      </w:r>
    </w:p>
    <w:p w14:paraId="110B6987">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 xml:space="preserve">                                文学院 </w:t>
      </w:r>
    </w:p>
    <w:p w14:paraId="0DB4804F">
      <w:pPr>
        <w:spacing w:line="360" w:lineRule="auto"/>
        <w:ind w:firstLine="5120" w:firstLineChars="1600"/>
        <w:rPr>
          <w:rFonts w:ascii="仿宋" w:hAnsi="仿宋" w:eastAsia="仿宋" w:cs="仿宋"/>
          <w:sz w:val="32"/>
          <w:szCs w:val="32"/>
        </w:rPr>
      </w:pPr>
      <w:r>
        <w:rPr>
          <w:rFonts w:hint="eastAsia" w:ascii="仿宋" w:hAnsi="仿宋" w:eastAsia="仿宋" w:cs="仿宋"/>
          <w:sz w:val="32"/>
          <w:szCs w:val="32"/>
        </w:rPr>
        <w:t>2026年9月7日</w:t>
      </w:r>
    </w:p>
    <w:p w14:paraId="467EC5FD">
      <w:pPr>
        <w:spacing w:line="360" w:lineRule="auto"/>
        <w:ind w:firstLine="640" w:firstLineChars="200"/>
        <w:rPr>
          <w:rFonts w:ascii="仿宋" w:hAnsi="仿宋" w:eastAsia="仿宋" w:cs="仿宋"/>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686B08"/>
    <w:rsid w:val="00340EE7"/>
    <w:rsid w:val="005D5C1A"/>
    <w:rsid w:val="00866616"/>
    <w:rsid w:val="549E5FB0"/>
    <w:rsid w:val="59686B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12</Pages>
  <Words>5633</Words>
  <Characters>5900</Characters>
  <Lines>43</Lines>
  <Paragraphs>12</Paragraphs>
  <TotalTime>15</TotalTime>
  <ScaleCrop>false</ScaleCrop>
  <LinksUpToDate>false</LinksUpToDate>
  <CharactersWithSpaces>6009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2026-09-07T05:17:00Z</dcterms:created>
  <dc:creator>芒果汤圆</dc:creator>
  <cp:lastModifiedBy>芒果汤圆</cp:lastModifiedBy>
  <dcterms:modified xsi:type="dcterms:W3CDTF">2026-09-07T06:51:34Z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3559C3264A2647FD829E4C67F7E01A75_13</vt:lpwstr>
  </property>
  <property fmtid="{D5CDD505-2E9C-101B-9397-08002B2CF9AE}" pid="4" name="KSOTemplateDocerSaveRecord">
    <vt:lpwstr>eyJoZGlkIjoiYjNmNWE4MzE2Y2E4MjEwNmYyMWEzN2VlM2QyZWI4MzEiLCJ1c2VySWQiOiI0MjY5NjQ3MTQifQ==</vt:lpwstr>
  </property>
</Properties>
</file>